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866" w:rsidRPr="00724866" w:rsidRDefault="00724866" w:rsidP="00724866">
      <w:pPr>
        <w:shd w:val="clear" w:color="auto" w:fill="FFFFFF"/>
        <w:spacing w:after="167" w:line="240" w:lineRule="auto"/>
        <w:textAlignment w:val="baseline"/>
        <w:rPr>
          <w:rFonts w:ascii="inherit" w:eastAsia="Times New Roman" w:hAnsi="inherit" w:cs="Times New Roman"/>
          <w:color w:val="0059AA"/>
          <w:sz w:val="30"/>
          <w:szCs w:val="30"/>
          <w:lang w:eastAsia="ru-RU"/>
        </w:rPr>
      </w:pPr>
      <w:r w:rsidRPr="00724866">
        <w:rPr>
          <w:rFonts w:ascii="inherit" w:eastAsia="Times New Roman" w:hAnsi="inherit" w:cs="Times New Roman"/>
          <w:color w:val="0059AA"/>
          <w:sz w:val="30"/>
          <w:szCs w:val="30"/>
          <w:lang w:eastAsia="ru-RU"/>
        </w:rPr>
        <w:t>В школе исчерпана предельная наполняемость двух открытых первых классов. Однако на закрепленной за школой территории остались дети, подлежащие зачислению в первый класс. Может ли школа отказать в приеме данным обучающимся со ссылкой на отсутствие свободных мест?</w:t>
      </w:r>
    </w:p>
    <w:p w:rsidR="00724866" w:rsidRPr="00724866" w:rsidRDefault="00724866" w:rsidP="00724866">
      <w:pPr>
        <w:shd w:val="clear" w:color="auto" w:fill="FFFFFF"/>
        <w:spacing w:after="167" w:line="348" w:lineRule="atLeast"/>
        <w:textAlignment w:val="baseline"/>
        <w:rPr>
          <w:rFonts w:ascii="inherit" w:eastAsia="Times New Roman" w:hAnsi="inherit" w:cs="Arial"/>
          <w:color w:val="0059AA"/>
          <w:lang w:eastAsia="ru-RU"/>
        </w:rPr>
      </w:pPr>
      <w:hyperlink r:id="rId4" w:history="1">
        <w:r w:rsidRPr="00724866">
          <w:rPr>
            <w:rFonts w:ascii="inherit" w:eastAsia="Times New Roman" w:hAnsi="inherit" w:cs="Arial"/>
            <w:color w:val="595959"/>
            <w:sz w:val="25"/>
            <w:lang w:eastAsia="ru-RU"/>
          </w:rPr>
          <w:t>Ванюков Игорь Викторович</w:t>
        </w:r>
      </w:hyperlink>
    </w:p>
    <w:p w:rsidR="00724866" w:rsidRPr="00724866" w:rsidRDefault="00724866" w:rsidP="00724866">
      <w:pPr>
        <w:shd w:val="clear" w:color="auto" w:fill="FFFFFF"/>
        <w:spacing w:after="0" w:line="240" w:lineRule="auto"/>
        <w:jc w:val="both"/>
        <w:textAlignment w:val="baseline"/>
        <w:rPr>
          <w:rFonts w:ascii="Times New Roman" w:eastAsia="Times New Roman" w:hAnsi="Times New Roman" w:cs="Times New Roman"/>
          <w:color w:val="000000"/>
          <w:sz w:val="25"/>
          <w:szCs w:val="25"/>
          <w:lang w:eastAsia="ru-RU"/>
        </w:rPr>
      </w:pPr>
      <w:r w:rsidRPr="00724866">
        <w:rPr>
          <w:rFonts w:ascii="Times New Roman" w:eastAsia="Times New Roman" w:hAnsi="Times New Roman" w:cs="Times New Roman"/>
          <w:color w:val="000000"/>
          <w:sz w:val="25"/>
          <w:szCs w:val="25"/>
          <w:lang w:eastAsia="ru-RU"/>
        </w:rPr>
        <w:t>Прием на обучение в организацию, осуществляющую образовательную деятельность, проводится на принципах равных условий приема для всех поступающих, за исключением лиц, которым предоставлены особые права (преимущества) при приеме на обучение (</w:t>
      </w:r>
      <w:hyperlink r:id="rId5" w:anchor="st55_1" w:tgtFrame="_blank" w:history="1">
        <w:proofErr w:type="gramStart"/>
        <w:r w:rsidRPr="00724866">
          <w:rPr>
            <w:rFonts w:ascii="inherit" w:eastAsia="Times New Roman" w:hAnsi="inherit" w:cs="Times New Roman"/>
            <w:color w:val="0079CC"/>
            <w:sz w:val="25"/>
            <w:lang w:eastAsia="ru-RU"/>
          </w:rPr>
          <w:t>ч</w:t>
        </w:r>
        <w:proofErr w:type="gramEnd"/>
        <w:r w:rsidRPr="00724866">
          <w:rPr>
            <w:rFonts w:ascii="inherit" w:eastAsia="Times New Roman" w:hAnsi="inherit" w:cs="Times New Roman"/>
            <w:color w:val="0079CC"/>
            <w:sz w:val="25"/>
            <w:lang w:eastAsia="ru-RU"/>
          </w:rPr>
          <w:t>. 1 ст. 55</w:t>
        </w:r>
      </w:hyperlink>
      <w:r w:rsidRPr="00724866">
        <w:rPr>
          <w:rFonts w:ascii="Times New Roman" w:eastAsia="Times New Roman" w:hAnsi="Times New Roman" w:cs="Times New Roman"/>
          <w:color w:val="000000"/>
          <w:sz w:val="25"/>
          <w:lang w:eastAsia="ru-RU"/>
        </w:rPr>
        <w:t> </w:t>
      </w:r>
      <w:r w:rsidRPr="00724866">
        <w:rPr>
          <w:rFonts w:ascii="Times New Roman" w:eastAsia="Times New Roman" w:hAnsi="Times New Roman" w:cs="Times New Roman"/>
          <w:color w:val="000000"/>
          <w:sz w:val="25"/>
          <w:szCs w:val="25"/>
          <w:lang w:eastAsia="ru-RU"/>
        </w:rPr>
        <w:t>Федерального закона № 273-ФЗ).</w:t>
      </w:r>
    </w:p>
    <w:p w:rsidR="00724866" w:rsidRPr="00724866" w:rsidRDefault="00724866" w:rsidP="00724866">
      <w:pPr>
        <w:shd w:val="clear" w:color="auto" w:fill="FFFFFF"/>
        <w:spacing w:after="0" w:line="240" w:lineRule="auto"/>
        <w:jc w:val="both"/>
        <w:textAlignment w:val="baseline"/>
        <w:rPr>
          <w:rFonts w:ascii="Times New Roman" w:eastAsia="Times New Roman" w:hAnsi="Times New Roman" w:cs="Times New Roman"/>
          <w:color w:val="000000"/>
          <w:sz w:val="25"/>
          <w:szCs w:val="25"/>
          <w:lang w:eastAsia="ru-RU"/>
        </w:rPr>
      </w:pPr>
      <w:r w:rsidRPr="00724866">
        <w:rPr>
          <w:rFonts w:ascii="Times New Roman" w:eastAsia="Times New Roman" w:hAnsi="Times New Roman" w:cs="Times New Roman"/>
          <w:color w:val="000000"/>
          <w:sz w:val="25"/>
          <w:szCs w:val="25"/>
          <w:lang w:eastAsia="ru-RU"/>
        </w:rPr>
        <w:t>В соответствии с</w:t>
      </w:r>
      <w:r w:rsidRPr="00724866">
        <w:rPr>
          <w:rFonts w:ascii="Times New Roman" w:eastAsia="Times New Roman" w:hAnsi="Times New Roman" w:cs="Times New Roman"/>
          <w:color w:val="000000"/>
          <w:sz w:val="25"/>
          <w:lang w:eastAsia="ru-RU"/>
        </w:rPr>
        <w:t> </w:t>
      </w:r>
      <w:hyperlink r:id="rId6" w:anchor="st55_8" w:tgtFrame="_blank" w:history="1">
        <w:proofErr w:type="gramStart"/>
        <w:r w:rsidRPr="00724866">
          <w:rPr>
            <w:rFonts w:ascii="inherit" w:eastAsia="Times New Roman" w:hAnsi="inherit" w:cs="Times New Roman"/>
            <w:color w:val="0079CC"/>
            <w:sz w:val="25"/>
            <w:lang w:eastAsia="ru-RU"/>
          </w:rPr>
          <w:t>ч</w:t>
        </w:r>
        <w:proofErr w:type="gramEnd"/>
        <w:r w:rsidRPr="00724866">
          <w:rPr>
            <w:rFonts w:ascii="inherit" w:eastAsia="Times New Roman" w:hAnsi="inherit" w:cs="Times New Roman"/>
            <w:color w:val="0079CC"/>
            <w:sz w:val="25"/>
            <w:lang w:eastAsia="ru-RU"/>
          </w:rPr>
          <w:t>. 8 ст. 55</w:t>
        </w:r>
      </w:hyperlink>
      <w:r w:rsidRPr="00724866">
        <w:rPr>
          <w:rFonts w:ascii="Times New Roman" w:eastAsia="Times New Roman" w:hAnsi="Times New Roman" w:cs="Times New Roman"/>
          <w:color w:val="000000"/>
          <w:sz w:val="25"/>
          <w:lang w:eastAsia="ru-RU"/>
        </w:rPr>
        <w:t> </w:t>
      </w:r>
      <w:r w:rsidRPr="00724866">
        <w:rPr>
          <w:rFonts w:ascii="Times New Roman" w:eastAsia="Times New Roman" w:hAnsi="Times New Roman" w:cs="Times New Roman"/>
          <w:color w:val="000000"/>
          <w:sz w:val="25"/>
          <w:szCs w:val="25"/>
          <w:lang w:eastAsia="ru-RU"/>
        </w:rPr>
        <w:t>Федерального закона № 273-ФЗ</w:t>
      </w:r>
      <w:r w:rsidRPr="00724866">
        <w:rPr>
          <w:rFonts w:ascii="Times New Roman" w:eastAsia="Times New Roman" w:hAnsi="Times New Roman" w:cs="Times New Roman"/>
          <w:color w:val="000000"/>
          <w:sz w:val="25"/>
          <w:lang w:eastAsia="ru-RU"/>
        </w:rPr>
        <w:t> </w:t>
      </w:r>
      <w:hyperlink r:id="rId7" w:tgtFrame="_blank" w:history="1">
        <w:r w:rsidRPr="00724866">
          <w:rPr>
            <w:rFonts w:ascii="inherit" w:eastAsia="Times New Roman" w:hAnsi="inherit" w:cs="Times New Roman"/>
            <w:color w:val="0079CC"/>
            <w:sz w:val="25"/>
            <w:lang w:eastAsia="ru-RU"/>
          </w:rPr>
          <w:t>приказом</w:t>
        </w:r>
      </w:hyperlink>
      <w:r w:rsidRPr="00724866">
        <w:rPr>
          <w:rFonts w:ascii="Times New Roman" w:eastAsia="Times New Roman" w:hAnsi="Times New Roman" w:cs="Times New Roman"/>
          <w:color w:val="000000"/>
          <w:sz w:val="25"/>
          <w:lang w:eastAsia="ru-RU"/>
        </w:rPr>
        <w:t> </w:t>
      </w:r>
      <w:r w:rsidRPr="00724866">
        <w:rPr>
          <w:rFonts w:ascii="Times New Roman" w:eastAsia="Times New Roman" w:hAnsi="Times New Roman" w:cs="Times New Roman"/>
          <w:color w:val="000000"/>
          <w:sz w:val="25"/>
          <w:szCs w:val="25"/>
          <w:lang w:eastAsia="ru-RU"/>
        </w:rPr>
        <w:t>Министерства образования и науки РФ от 22 января 2014 г. № 32 утвержден Порядок приёма граждан на обучение по образовательным программам начального общего, основного общего и среднего общего образования (далее Порядок приёма). На основании данного Порядка приёма и в части, не урегулированной законодательством, образовательные организации самостоятельно устанавливают правила приема.</w:t>
      </w:r>
    </w:p>
    <w:p w:rsidR="00724866" w:rsidRPr="00724866" w:rsidRDefault="00724866" w:rsidP="00724866">
      <w:pPr>
        <w:shd w:val="clear" w:color="auto" w:fill="FFFFFF"/>
        <w:spacing w:after="0" w:line="240" w:lineRule="auto"/>
        <w:jc w:val="both"/>
        <w:textAlignment w:val="baseline"/>
        <w:rPr>
          <w:rFonts w:ascii="Times New Roman" w:eastAsia="Times New Roman" w:hAnsi="Times New Roman" w:cs="Times New Roman"/>
          <w:color w:val="000000"/>
          <w:sz w:val="25"/>
          <w:szCs w:val="25"/>
          <w:lang w:eastAsia="ru-RU"/>
        </w:rPr>
      </w:pPr>
      <w:r w:rsidRPr="00724866">
        <w:rPr>
          <w:rFonts w:ascii="Times New Roman" w:eastAsia="Times New Roman" w:hAnsi="Times New Roman" w:cs="Times New Roman"/>
          <w:color w:val="000000"/>
          <w:sz w:val="25"/>
          <w:szCs w:val="25"/>
          <w:lang w:eastAsia="ru-RU"/>
        </w:rPr>
        <w:t>Правила приема в государственные и муниципальные образовательные организации на обучение по основным общеобразовательным программам должны обеспечивать прием граждан, имеющих право на получение общего образования соответствующего уровня и проживающих на территории, за которой закреплена указанная образовательная организация (</w:t>
      </w:r>
      <w:hyperlink r:id="rId8" w:anchor="st67_3" w:tgtFrame="_blank" w:history="1">
        <w:proofErr w:type="gramStart"/>
        <w:r w:rsidRPr="00724866">
          <w:rPr>
            <w:rFonts w:ascii="inherit" w:eastAsia="Times New Roman" w:hAnsi="inherit" w:cs="Times New Roman"/>
            <w:color w:val="0079CC"/>
            <w:sz w:val="25"/>
            <w:lang w:eastAsia="ru-RU"/>
          </w:rPr>
          <w:t>ч</w:t>
        </w:r>
        <w:proofErr w:type="gramEnd"/>
        <w:r w:rsidRPr="00724866">
          <w:rPr>
            <w:rFonts w:ascii="inherit" w:eastAsia="Times New Roman" w:hAnsi="inherit" w:cs="Times New Roman"/>
            <w:color w:val="0079CC"/>
            <w:sz w:val="25"/>
            <w:lang w:eastAsia="ru-RU"/>
          </w:rPr>
          <w:t>. 3 ст. 67</w:t>
        </w:r>
      </w:hyperlink>
      <w:r w:rsidRPr="00724866">
        <w:rPr>
          <w:rFonts w:ascii="Times New Roman" w:eastAsia="Times New Roman" w:hAnsi="Times New Roman" w:cs="Times New Roman"/>
          <w:color w:val="000000"/>
          <w:sz w:val="25"/>
          <w:lang w:eastAsia="ru-RU"/>
        </w:rPr>
        <w:t> </w:t>
      </w:r>
      <w:r w:rsidRPr="00724866">
        <w:rPr>
          <w:rFonts w:ascii="Times New Roman" w:eastAsia="Times New Roman" w:hAnsi="Times New Roman" w:cs="Times New Roman"/>
          <w:color w:val="000000"/>
          <w:sz w:val="25"/>
          <w:szCs w:val="25"/>
          <w:lang w:eastAsia="ru-RU"/>
        </w:rPr>
        <w:t>Федерального закона № 273-ФЗ). Отметим, что данное положение законодательства не является новым и присутствовало в прежнем Законе РФ «Об образовании».</w:t>
      </w:r>
    </w:p>
    <w:p w:rsidR="00724866" w:rsidRPr="00724866" w:rsidRDefault="00724866" w:rsidP="00724866">
      <w:pPr>
        <w:shd w:val="clear" w:color="auto" w:fill="FFFFFF"/>
        <w:spacing w:after="0" w:line="240" w:lineRule="auto"/>
        <w:jc w:val="both"/>
        <w:textAlignment w:val="baseline"/>
        <w:rPr>
          <w:rFonts w:ascii="Times New Roman" w:eastAsia="Times New Roman" w:hAnsi="Times New Roman" w:cs="Times New Roman"/>
          <w:color w:val="000000"/>
          <w:sz w:val="25"/>
          <w:szCs w:val="25"/>
          <w:lang w:eastAsia="ru-RU"/>
        </w:rPr>
      </w:pPr>
      <w:proofErr w:type="gramStart"/>
      <w:r w:rsidRPr="00724866">
        <w:rPr>
          <w:rFonts w:ascii="Times New Roman" w:eastAsia="Times New Roman" w:hAnsi="Times New Roman" w:cs="Times New Roman"/>
          <w:color w:val="000000"/>
          <w:sz w:val="25"/>
          <w:szCs w:val="25"/>
          <w:lang w:eastAsia="ru-RU"/>
        </w:rPr>
        <w:t>Как установлено в</w:t>
      </w:r>
      <w:r w:rsidRPr="00724866">
        <w:rPr>
          <w:rFonts w:ascii="Times New Roman" w:eastAsia="Times New Roman" w:hAnsi="Times New Roman" w:cs="Times New Roman"/>
          <w:color w:val="000000"/>
          <w:sz w:val="25"/>
          <w:lang w:eastAsia="ru-RU"/>
        </w:rPr>
        <w:t> </w:t>
      </w:r>
      <w:hyperlink r:id="rId9" w:anchor="st9_1_6" w:tgtFrame="_blank" w:history="1">
        <w:r w:rsidRPr="00724866">
          <w:rPr>
            <w:rFonts w:ascii="inherit" w:eastAsia="Times New Roman" w:hAnsi="inherit" w:cs="Times New Roman"/>
            <w:color w:val="0079CC"/>
            <w:sz w:val="25"/>
            <w:lang w:eastAsia="ru-RU"/>
          </w:rPr>
          <w:t>п. 6 ч. 1 ст. 9</w:t>
        </w:r>
      </w:hyperlink>
      <w:r w:rsidRPr="00724866">
        <w:rPr>
          <w:rFonts w:ascii="Times New Roman" w:eastAsia="Times New Roman" w:hAnsi="Times New Roman" w:cs="Times New Roman"/>
          <w:color w:val="000000"/>
          <w:sz w:val="25"/>
          <w:lang w:eastAsia="ru-RU"/>
        </w:rPr>
        <w:t> </w:t>
      </w:r>
      <w:r w:rsidRPr="00724866">
        <w:rPr>
          <w:rFonts w:ascii="Times New Roman" w:eastAsia="Times New Roman" w:hAnsi="Times New Roman" w:cs="Times New Roman"/>
          <w:color w:val="000000"/>
          <w:sz w:val="25"/>
          <w:szCs w:val="25"/>
          <w:lang w:eastAsia="ru-RU"/>
        </w:rPr>
        <w:t>Федерального закона № 273-ФЗ, к полномочиям органов местного самоуправления муниципальных районов и городских округов по решению вопросов местного значения в сфере образования относится учет детей, подлежащих обучению по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муниципального района, городского округа.</w:t>
      </w:r>
      <w:proofErr w:type="gramEnd"/>
      <w:r w:rsidRPr="00724866">
        <w:rPr>
          <w:rFonts w:ascii="Times New Roman" w:eastAsia="Times New Roman" w:hAnsi="Times New Roman" w:cs="Times New Roman"/>
          <w:color w:val="000000"/>
          <w:sz w:val="25"/>
          <w:szCs w:val="25"/>
          <w:lang w:eastAsia="ru-RU"/>
        </w:rPr>
        <w:t xml:space="preserve"> Тем самым Федеральный закон гарантирует преимущественное право в приеме на обучение в общеобразовательные организации детей по принципу «микрорайона», закрепленного за государственным (муниципальным) учреждением.</w:t>
      </w:r>
    </w:p>
    <w:p w:rsidR="00724866" w:rsidRPr="00724866" w:rsidRDefault="00724866" w:rsidP="00724866">
      <w:pPr>
        <w:shd w:val="clear" w:color="auto" w:fill="FFFFFF"/>
        <w:spacing w:after="167" w:line="240" w:lineRule="auto"/>
        <w:jc w:val="both"/>
        <w:textAlignment w:val="baseline"/>
        <w:rPr>
          <w:rFonts w:ascii="Times New Roman" w:eastAsia="Times New Roman" w:hAnsi="Times New Roman" w:cs="Times New Roman"/>
          <w:color w:val="000000"/>
          <w:sz w:val="25"/>
          <w:szCs w:val="25"/>
          <w:lang w:eastAsia="ru-RU"/>
        </w:rPr>
      </w:pPr>
      <w:r w:rsidRPr="00724866">
        <w:rPr>
          <w:rFonts w:ascii="Times New Roman" w:eastAsia="Times New Roman" w:hAnsi="Times New Roman" w:cs="Times New Roman"/>
          <w:color w:val="000000"/>
          <w:sz w:val="25"/>
          <w:szCs w:val="25"/>
          <w:lang w:eastAsia="ru-RU"/>
        </w:rPr>
        <w:t xml:space="preserve">Отметим, что при закреплении территории за конкретным общеобразовательным учреждением орган местного самоуправления не указывает точное число детей, которые потенциально будут зачислены на обучение. В связи с этим в целях планирования общего количества классов-комплектов по всем образовательным организациям, подведомственным учредителю, зачисление на обучение начинается с 1 февраля, то есть за семь месяцев до начала очередного учебного года. В таком случае общеобразовательные организации получают своего рода ресурс </w:t>
      </w:r>
      <w:proofErr w:type="gramStart"/>
      <w:r w:rsidRPr="00724866">
        <w:rPr>
          <w:rFonts w:ascii="Times New Roman" w:eastAsia="Times New Roman" w:hAnsi="Times New Roman" w:cs="Times New Roman"/>
          <w:color w:val="000000"/>
          <w:sz w:val="25"/>
          <w:szCs w:val="25"/>
          <w:lang w:eastAsia="ru-RU"/>
        </w:rPr>
        <w:t>подготовки</w:t>
      </w:r>
      <w:proofErr w:type="gramEnd"/>
      <w:r w:rsidRPr="00724866">
        <w:rPr>
          <w:rFonts w:ascii="Times New Roman" w:eastAsia="Times New Roman" w:hAnsi="Times New Roman" w:cs="Times New Roman"/>
          <w:color w:val="000000"/>
          <w:sz w:val="25"/>
          <w:szCs w:val="25"/>
          <w:lang w:eastAsia="ru-RU"/>
        </w:rPr>
        <w:t xml:space="preserve"> к новому учебному году исходя из текущего набора обучающихся.</w:t>
      </w:r>
    </w:p>
    <w:p w:rsidR="00724866" w:rsidRPr="00724866" w:rsidRDefault="00724866" w:rsidP="00724866">
      <w:pPr>
        <w:shd w:val="clear" w:color="auto" w:fill="FFFFFF"/>
        <w:spacing w:after="167" w:line="240" w:lineRule="auto"/>
        <w:jc w:val="both"/>
        <w:textAlignment w:val="baseline"/>
        <w:rPr>
          <w:rFonts w:ascii="Times New Roman" w:eastAsia="Times New Roman" w:hAnsi="Times New Roman" w:cs="Times New Roman"/>
          <w:color w:val="000000"/>
          <w:sz w:val="25"/>
          <w:szCs w:val="25"/>
          <w:lang w:eastAsia="ru-RU"/>
        </w:rPr>
      </w:pPr>
      <w:r w:rsidRPr="00724866">
        <w:rPr>
          <w:rFonts w:ascii="Times New Roman" w:eastAsia="Times New Roman" w:hAnsi="Times New Roman" w:cs="Times New Roman"/>
          <w:color w:val="000000"/>
          <w:sz w:val="25"/>
          <w:szCs w:val="25"/>
          <w:lang w:eastAsia="ru-RU"/>
        </w:rPr>
        <w:t xml:space="preserve">Финансовое обеспечение общедоступного и бесплатного общего образования в муниципальных общеобразовательных организациях осуществляется посредством субвенций местным бюджетам из бюджетов субъектов Российской Федерации на обеспечение государственных гарантий реализации прав на получение образования. Указанные субвенции предоставляются исходя из количества обучающихся, что не связано с числом классов-комплектов в конкретной муниципальной </w:t>
      </w:r>
      <w:r w:rsidRPr="00724866">
        <w:rPr>
          <w:rFonts w:ascii="Times New Roman" w:eastAsia="Times New Roman" w:hAnsi="Times New Roman" w:cs="Times New Roman"/>
          <w:color w:val="000000"/>
          <w:sz w:val="25"/>
          <w:szCs w:val="25"/>
          <w:lang w:eastAsia="ru-RU"/>
        </w:rPr>
        <w:lastRenderedPageBreak/>
        <w:t>общеобразовательной организации. Аналогичный механизм финансирования в расчете на одного обучающегося действует на муниципальном уровне при формировании субсидии на выполнение муниципального задания муниципальным общеобразовательным учреждениям, являющимися бюджетными или автономными учреждениями.</w:t>
      </w:r>
    </w:p>
    <w:p w:rsidR="00724866" w:rsidRPr="00724866" w:rsidRDefault="00724866" w:rsidP="00724866">
      <w:pPr>
        <w:shd w:val="clear" w:color="auto" w:fill="FFFFFF"/>
        <w:spacing w:after="0" w:line="240" w:lineRule="auto"/>
        <w:jc w:val="both"/>
        <w:textAlignment w:val="baseline"/>
        <w:rPr>
          <w:rFonts w:ascii="Times New Roman" w:eastAsia="Times New Roman" w:hAnsi="Times New Roman" w:cs="Times New Roman"/>
          <w:color w:val="000000"/>
          <w:sz w:val="25"/>
          <w:szCs w:val="25"/>
          <w:lang w:eastAsia="ru-RU"/>
        </w:rPr>
      </w:pPr>
      <w:bookmarkStart w:id="0" w:name="_GoBack"/>
      <w:bookmarkEnd w:id="0"/>
      <w:r w:rsidRPr="00724866">
        <w:rPr>
          <w:rFonts w:ascii="Times New Roman" w:eastAsia="Times New Roman" w:hAnsi="Times New Roman" w:cs="Times New Roman"/>
          <w:color w:val="000000"/>
          <w:sz w:val="25"/>
          <w:szCs w:val="25"/>
          <w:lang w:eastAsia="ru-RU"/>
        </w:rPr>
        <w:t>Прием заявлений в первый класс для граждан, проживающих на закрепленной территории, начинается не позднее 1 февраля и завершается не позднее 30 июня текущего года. Зачисление оформляется распорядительным актом образовательной организации в течение 7 рабочих дней после приема документов.</w:t>
      </w:r>
    </w:p>
    <w:p w:rsidR="00724866" w:rsidRPr="00724866" w:rsidRDefault="00724866" w:rsidP="00724866">
      <w:pPr>
        <w:shd w:val="clear" w:color="auto" w:fill="FFFFFF"/>
        <w:spacing w:after="167" w:line="240" w:lineRule="auto"/>
        <w:jc w:val="both"/>
        <w:textAlignment w:val="baseline"/>
        <w:rPr>
          <w:rFonts w:ascii="Times New Roman" w:eastAsia="Times New Roman" w:hAnsi="Times New Roman" w:cs="Times New Roman"/>
          <w:color w:val="000000"/>
          <w:sz w:val="25"/>
          <w:szCs w:val="25"/>
          <w:lang w:eastAsia="ru-RU"/>
        </w:rPr>
      </w:pPr>
      <w:r w:rsidRPr="00724866">
        <w:rPr>
          <w:rFonts w:ascii="Times New Roman" w:eastAsia="Times New Roman" w:hAnsi="Times New Roman" w:cs="Times New Roman"/>
          <w:color w:val="000000"/>
          <w:sz w:val="25"/>
          <w:szCs w:val="25"/>
          <w:lang w:eastAsia="ru-RU"/>
        </w:rPr>
        <w:t xml:space="preserve">Общеобразовательная организация обязана принять всех детей, проживающих на закрепленной территории, и сформировать соответствующее количество классов-комплектов (с учетом </w:t>
      </w:r>
      <w:proofErr w:type="spellStart"/>
      <w:r w:rsidRPr="00724866">
        <w:rPr>
          <w:rFonts w:ascii="Times New Roman" w:eastAsia="Times New Roman" w:hAnsi="Times New Roman" w:cs="Times New Roman"/>
          <w:color w:val="000000"/>
          <w:sz w:val="25"/>
          <w:szCs w:val="25"/>
          <w:lang w:eastAsia="ru-RU"/>
        </w:rPr>
        <w:t>СанПиН</w:t>
      </w:r>
      <w:proofErr w:type="spellEnd"/>
      <w:r w:rsidRPr="00724866">
        <w:rPr>
          <w:rFonts w:ascii="Times New Roman" w:eastAsia="Times New Roman" w:hAnsi="Times New Roman" w:cs="Times New Roman"/>
          <w:color w:val="000000"/>
          <w:sz w:val="25"/>
          <w:szCs w:val="25"/>
          <w:lang w:eastAsia="ru-RU"/>
        </w:rPr>
        <w:t>).</w:t>
      </w:r>
    </w:p>
    <w:p w:rsidR="00724866" w:rsidRPr="00724866" w:rsidRDefault="00724866" w:rsidP="00724866">
      <w:pPr>
        <w:shd w:val="clear" w:color="auto" w:fill="FFFFFF"/>
        <w:spacing w:after="0" w:line="240" w:lineRule="auto"/>
        <w:jc w:val="both"/>
        <w:textAlignment w:val="baseline"/>
        <w:rPr>
          <w:rFonts w:ascii="Times New Roman" w:eastAsia="Times New Roman" w:hAnsi="Times New Roman" w:cs="Times New Roman"/>
          <w:color w:val="000000"/>
          <w:sz w:val="25"/>
          <w:szCs w:val="25"/>
          <w:lang w:eastAsia="ru-RU"/>
        </w:rPr>
      </w:pPr>
      <w:proofErr w:type="gramStart"/>
      <w:r w:rsidRPr="00724866">
        <w:rPr>
          <w:rFonts w:ascii="Times New Roman" w:eastAsia="Times New Roman" w:hAnsi="Times New Roman" w:cs="Times New Roman"/>
          <w:color w:val="000000"/>
          <w:sz w:val="25"/>
          <w:szCs w:val="25"/>
          <w:lang w:eastAsia="ru-RU"/>
        </w:rPr>
        <w:t>В случае отсутствия мест в государственной или муниципальной 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 (</w:t>
      </w:r>
      <w:hyperlink r:id="rId10" w:anchor="st67_4" w:tgtFrame="_blank" w:history="1">
        <w:r w:rsidRPr="00724866">
          <w:rPr>
            <w:rFonts w:ascii="inherit" w:eastAsia="Times New Roman" w:hAnsi="inherit" w:cs="Times New Roman"/>
            <w:color w:val="0079CC"/>
            <w:sz w:val="25"/>
            <w:lang w:eastAsia="ru-RU"/>
          </w:rPr>
          <w:t>ч. 4 ст. 67</w:t>
        </w:r>
      </w:hyperlink>
      <w:r w:rsidRPr="00724866">
        <w:rPr>
          <w:rFonts w:ascii="Times New Roman" w:eastAsia="Times New Roman" w:hAnsi="Times New Roman" w:cs="Times New Roman"/>
          <w:color w:val="000000"/>
          <w:sz w:val="25"/>
          <w:lang w:eastAsia="ru-RU"/>
        </w:rPr>
        <w:t> </w:t>
      </w:r>
      <w:r w:rsidRPr="00724866">
        <w:rPr>
          <w:rFonts w:ascii="Times New Roman" w:eastAsia="Times New Roman" w:hAnsi="Times New Roman" w:cs="Times New Roman"/>
          <w:color w:val="000000"/>
          <w:sz w:val="25"/>
          <w:szCs w:val="25"/>
          <w:lang w:eastAsia="ru-RU"/>
        </w:rPr>
        <w:t>Федерального закона № 273-ФЗ).</w:t>
      </w:r>
      <w:proofErr w:type="gramEnd"/>
    </w:p>
    <w:p w:rsidR="00724866" w:rsidRPr="00724866" w:rsidRDefault="00724866" w:rsidP="00724866">
      <w:pPr>
        <w:shd w:val="clear" w:color="auto" w:fill="FFFFFF"/>
        <w:spacing w:after="167" w:line="240" w:lineRule="auto"/>
        <w:jc w:val="both"/>
        <w:textAlignment w:val="baseline"/>
        <w:rPr>
          <w:rFonts w:ascii="Times New Roman" w:eastAsia="Times New Roman" w:hAnsi="Times New Roman" w:cs="Times New Roman"/>
          <w:color w:val="000000"/>
          <w:sz w:val="25"/>
          <w:szCs w:val="25"/>
          <w:lang w:eastAsia="ru-RU"/>
        </w:rPr>
      </w:pPr>
      <w:r w:rsidRPr="00724866">
        <w:rPr>
          <w:rFonts w:ascii="Times New Roman" w:eastAsia="Times New Roman" w:hAnsi="Times New Roman" w:cs="Times New Roman"/>
          <w:color w:val="000000"/>
          <w:sz w:val="25"/>
          <w:szCs w:val="25"/>
          <w:lang w:eastAsia="ru-RU"/>
        </w:rPr>
        <w:t xml:space="preserve">Отметим, что законодательство об образовании по-прежнему не раскрывает понятие «свободное место» применительно к приёму на обучение в государственные (муниципальные) общеобразовательные организации. Единственными критериями остаются общая численность обучающихся в разрезе числа классов-комплектов в соответствии с количеством учебных площадей и предельная наполняемость классов (групп) обучающихся согласно </w:t>
      </w:r>
      <w:proofErr w:type="spellStart"/>
      <w:r w:rsidRPr="00724866">
        <w:rPr>
          <w:rFonts w:ascii="Times New Roman" w:eastAsia="Times New Roman" w:hAnsi="Times New Roman" w:cs="Times New Roman"/>
          <w:color w:val="000000"/>
          <w:sz w:val="25"/>
          <w:szCs w:val="25"/>
          <w:lang w:eastAsia="ru-RU"/>
        </w:rPr>
        <w:t>СанПиН</w:t>
      </w:r>
      <w:proofErr w:type="spellEnd"/>
      <w:r w:rsidRPr="00724866">
        <w:rPr>
          <w:rFonts w:ascii="Times New Roman" w:eastAsia="Times New Roman" w:hAnsi="Times New Roman" w:cs="Times New Roman"/>
          <w:color w:val="000000"/>
          <w:sz w:val="25"/>
          <w:szCs w:val="25"/>
          <w:lang w:eastAsia="ru-RU"/>
        </w:rPr>
        <w:t>.</w:t>
      </w:r>
    </w:p>
    <w:p w:rsidR="00724866" w:rsidRPr="00724866" w:rsidRDefault="00724866" w:rsidP="00724866">
      <w:pPr>
        <w:shd w:val="clear" w:color="auto" w:fill="FFFFFF"/>
        <w:spacing w:after="167" w:line="240" w:lineRule="auto"/>
        <w:jc w:val="both"/>
        <w:textAlignment w:val="baseline"/>
        <w:rPr>
          <w:rFonts w:ascii="Times New Roman" w:eastAsia="Times New Roman" w:hAnsi="Times New Roman" w:cs="Times New Roman"/>
          <w:color w:val="000000"/>
          <w:sz w:val="25"/>
          <w:szCs w:val="25"/>
          <w:lang w:eastAsia="ru-RU"/>
        </w:rPr>
      </w:pPr>
      <w:r w:rsidRPr="00724866">
        <w:rPr>
          <w:rFonts w:ascii="Times New Roman" w:eastAsia="Times New Roman" w:hAnsi="Times New Roman" w:cs="Times New Roman"/>
          <w:color w:val="000000"/>
          <w:sz w:val="25"/>
          <w:szCs w:val="25"/>
          <w:lang w:eastAsia="ru-RU"/>
        </w:rPr>
        <w:t xml:space="preserve">Таким образом, в случае, если в муниципальную общеобразовательную организацию обратились с заявлением о приеме проживающие на соответствующей территории граждане и организация обладает достаточным количеством площадей и условий для формирования еще одного первого класса,  то такой класс должен быть сформирован. При этом перед руководителем общеобразовательной организации встает сложнейшая задача набрать дополнительных первоклассников для формирования нормальной наполняемости класса, чтобы в условиях </w:t>
      </w:r>
      <w:proofErr w:type="spellStart"/>
      <w:r w:rsidRPr="00724866">
        <w:rPr>
          <w:rFonts w:ascii="Times New Roman" w:eastAsia="Times New Roman" w:hAnsi="Times New Roman" w:cs="Times New Roman"/>
          <w:color w:val="000000"/>
          <w:sz w:val="25"/>
          <w:szCs w:val="25"/>
          <w:lang w:eastAsia="ru-RU"/>
        </w:rPr>
        <w:t>нормативно-подушевого</w:t>
      </w:r>
      <w:proofErr w:type="spellEnd"/>
      <w:r w:rsidRPr="00724866">
        <w:rPr>
          <w:rFonts w:ascii="Times New Roman" w:eastAsia="Times New Roman" w:hAnsi="Times New Roman" w:cs="Times New Roman"/>
          <w:color w:val="000000"/>
          <w:sz w:val="25"/>
          <w:szCs w:val="25"/>
          <w:lang w:eastAsia="ru-RU"/>
        </w:rPr>
        <w:t xml:space="preserve"> финансирования обеспечить нормальное функционирование школы и достижение целевых показателей по средней заработной плате педагогических работников.</w:t>
      </w:r>
    </w:p>
    <w:p w:rsidR="00875CF3" w:rsidRDefault="00875CF3"/>
    <w:sectPr w:rsidR="00875CF3" w:rsidSect="00875CF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724866"/>
    <w:rsid w:val="00724866"/>
    <w:rsid w:val="00875CF3"/>
    <w:rsid w:val="00AE7B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CF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24866"/>
    <w:rPr>
      <w:color w:val="0000FF"/>
      <w:u w:val="single"/>
    </w:rPr>
  </w:style>
  <w:style w:type="paragraph" w:customStyle="1" w:styleId="pagetext">
    <w:name w:val="page_text"/>
    <w:basedOn w:val="a"/>
    <w:rsid w:val="007248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24866"/>
  </w:style>
  <w:style w:type="paragraph" w:styleId="a4">
    <w:name w:val="Balloon Text"/>
    <w:basedOn w:val="a"/>
    <w:link w:val="a5"/>
    <w:uiPriority w:val="99"/>
    <w:semiHidden/>
    <w:unhideWhenUsed/>
    <w:rsid w:val="0072486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486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3783456">
      <w:bodyDiv w:val="1"/>
      <w:marLeft w:val="0"/>
      <w:marRight w:val="0"/>
      <w:marTop w:val="0"/>
      <w:marBottom w:val="0"/>
      <w:divBdr>
        <w:top w:val="none" w:sz="0" w:space="0" w:color="auto"/>
        <w:left w:val="none" w:sz="0" w:space="0" w:color="auto"/>
        <w:bottom w:val="none" w:sz="0" w:space="0" w:color="auto"/>
        <w:right w:val="none" w:sz="0" w:space="0" w:color="auto"/>
      </w:divBdr>
      <w:divsChild>
        <w:div w:id="1645423628">
          <w:marLeft w:val="0"/>
          <w:marRight w:val="0"/>
          <w:marTop w:val="167"/>
          <w:marBottom w:val="167"/>
          <w:divBdr>
            <w:top w:val="none" w:sz="0" w:space="0" w:color="auto"/>
            <w:left w:val="none" w:sz="0" w:space="0" w:color="auto"/>
            <w:bottom w:val="none" w:sz="0" w:space="0" w:color="auto"/>
            <w:right w:val="none" w:sz="0" w:space="0" w:color="auto"/>
          </w:divBdr>
          <w:divsChild>
            <w:div w:id="598367795">
              <w:marLeft w:val="0"/>
              <w:marRight w:val="0"/>
              <w:marTop w:val="0"/>
              <w:marBottom w:val="0"/>
              <w:divBdr>
                <w:top w:val="none" w:sz="0" w:space="0" w:color="auto"/>
                <w:left w:val="none" w:sz="0" w:space="0" w:color="auto"/>
                <w:bottom w:val="none" w:sz="0" w:space="0" w:color="auto"/>
                <w:right w:val="none" w:sz="0" w:space="0" w:color="auto"/>
              </w:divBdr>
              <w:divsChild>
                <w:div w:id="79456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8246">
          <w:marLeft w:val="0"/>
          <w:marRight w:val="0"/>
          <w:marTop w:val="167"/>
          <w:marBottom w:val="167"/>
          <w:divBdr>
            <w:top w:val="none" w:sz="0" w:space="0" w:color="auto"/>
            <w:left w:val="none" w:sz="0" w:space="0" w:color="auto"/>
            <w:bottom w:val="none" w:sz="0" w:space="0" w:color="auto"/>
            <w:right w:val="none" w:sz="0" w:space="0" w:color="auto"/>
          </w:divBdr>
          <w:divsChild>
            <w:div w:id="1073896453">
              <w:marLeft w:val="0"/>
              <w:marRight w:val="0"/>
              <w:marTop w:val="0"/>
              <w:marBottom w:val="0"/>
              <w:divBdr>
                <w:top w:val="none" w:sz="0" w:space="0" w:color="auto"/>
                <w:left w:val="none" w:sz="0" w:space="0" w:color="auto"/>
                <w:bottom w:val="none" w:sz="0" w:space="0" w:color="auto"/>
                <w:right w:val="none" w:sz="0" w:space="0" w:color="auto"/>
              </w:divBdr>
              <w:divsChild>
                <w:div w:id="173323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403230">
          <w:marLeft w:val="0"/>
          <w:marRight w:val="0"/>
          <w:marTop w:val="167"/>
          <w:marBottom w:val="167"/>
          <w:divBdr>
            <w:top w:val="none" w:sz="0" w:space="0" w:color="auto"/>
            <w:left w:val="none" w:sz="0" w:space="0" w:color="auto"/>
            <w:bottom w:val="none" w:sz="0" w:space="0" w:color="auto"/>
            <w:right w:val="none" w:sz="0" w:space="0" w:color="auto"/>
          </w:divBdr>
          <w:divsChild>
            <w:div w:id="694624773">
              <w:marLeft w:val="0"/>
              <w:marRight w:val="0"/>
              <w:marTop w:val="0"/>
              <w:marBottom w:val="0"/>
              <w:divBdr>
                <w:top w:val="none" w:sz="0" w:space="0" w:color="auto"/>
                <w:left w:val="none" w:sz="0" w:space="0" w:color="auto"/>
                <w:bottom w:val="none" w:sz="0" w:space="0" w:color="auto"/>
                <w:right w:val="none" w:sz="0" w:space="0" w:color="auto"/>
              </w:divBdr>
              <w:divsChild>
                <w:div w:id="178993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n--273--84d1f.xn--p1ai/zakonodatelstvo/federalnyy-zakon-ot-29-dekabrya-2012-g-no-273-fz-ob-obrazovanii-v-rf" TargetMode="External"/><Relationship Id="rId3" Type="http://schemas.openxmlformats.org/officeDocument/2006/relationships/webSettings" Target="webSettings.xml"/><Relationship Id="rId7" Type="http://schemas.openxmlformats.org/officeDocument/2006/relationships/hyperlink" Target="http://xn--273--84d1f.xn--p1ai/akty_minobrnauki_rossii/prikaz-minobrnauki-rf-ot-22012014-no-3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xn--273--84d1f.xn--p1ai/zakonodatelstvo/federalnyy-zakon-ot-29-dekabrya-2012-g-no-273-fz-ob-obrazovanii-v-rf" TargetMode="External"/><Relationship Id="rId11" Type="http://schemas.openxmlformats.org/officeDocument/2006/relationships/fontTable" Target="fontTable.xml"/><Relationship Id="rId5" Type="http://schemas.openxmlformats.org/officeDocument/2006/relationships/hyperlink" Target="http://xn--273--84d1f.xn--p1ai/zakonodatelstvo/federalnyy-zakon-ot-29-dekabrya-2012-g-no-273-fz-ob-obrazovanii-v-rf" TargetMode="External"/><Relationship Id="rId10" Type="http://schemas.openxmlformats.org/officeDocument/2006/relationships/hyperlink" Target="http://xn--273--84d1f.xn--p1ai/zakonodatelstvo/federalnyy-zakon-ot-29-dekabrya-2012-g-no-273-fz-ob-obrazovanii-v-rf" TargetMode="External"/><Relationship Id="rId4" Type="http://schemas.openxmlformats.org/officeDocument/2006/relationships/hyperlink" Target="http://xn--273--84d1f.xn--p1ai/eksperty/vanyukov-igor-viktorovich" TargetMode="External"/><Relationship Id="rId9" Type="http://schemas.openxmlformats.org/officeDocument/2006/relationships/hyperlink" Target="http://xn--273--84d1f.xn--p1ai/zakonodatelstvo/federalnyy-zakon-ot-29-dekabrya-2012-g-no-273-fz-ob-obrazovanii-v-r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981</Words>
  <Characters>5594</Characters>
  <Application>Microsoft Office Word</Application>
  <DocSecurity>0</DocSecurity>
  <Lines>46</Lines>
  <Paragraphs>13</Paragraphs>
  <ScaleCrop>false</ScaleCrop>
  <Company>2</Company>
  <LinksUpToDate>false</LinksUpToDate>
  <CharactersWithSpaces>6562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cp:revision>
  <cp:lastPrinted>2015-04-30T05:14:00Z</cp:lastPrinted>
  <dcterms:created xsi:type="dcterms:W3CDTF">2015-04-30T05:10:00Z</dcterms:created>
  <dcterms:modified xsi:type="dcterms:W3CDTF">2015-04-30T05:16:00Z</dcterms:modified>
</cp:coreProperties>
</file>